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03" w:rsidRPr="00321103" w:rsidRDefault="00321103" w:rsidP="0032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Špeciálna základná škola, Kollárova 21, 908 51 Holíč</w:t>
      </w:r>
    </w:p>
    <w:p w:rsidR="00951C89" w:rsidRPr="00951C89" w:rsidRDefault="00321103" w:rsidP="003211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                  </w:t>
      </w:r>
      <w:r w:rsidR="008A3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 </w:t>
      </w:r>
      <w:r w:rsidRPr="003211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Školský poriadok</w:t>
      </w:r>
    </w:p>
    <w:p w:rsidR="00951C89" w:rsidRPr="00951C89" w:rsidRDefault="00901EFC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Obsah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I.             Organizácia prevádzky a režim školy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II.            Práva žiaka a rodiča/zákonného zástupcu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III.           Povinnosti žiaka a rodiča/zákonného zástupcu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IV.           Pravidlá správania žiakov</w:t>
      </w:r>
    </w:p>
    <w:p w:rsidR="00951C89" w:rsidRPr="00951C89" w:rsidRDefault="00951C89" w:rsidP="00901EFC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V.            Pravidlá vzájomných vzťahov medzi žiakmi a pedagogickými a ďalšími </w:t>
      </w:r>
      <w:r w:rsidR="00901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zamestnancami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VI.           Pravidlá ospravedlňovania a uvoľňovania žiakov z vyučovania</w:t>
      </w:r>
    </w:p>
    <w:p w:rsid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VII.       </w:t>
      </w:r>
      <w:r w:rsidR="00901E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 Výchovné opatrenia- Pochvaly a iné ocenenia. Op</w:t>
      </w:r>
      <w:r w:rsidR="001D4A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atrenia na posilnenie </w:t>
      </w:r>
    </w:p>
    <w:p w:rsidR="001D4A1E" w:rsidRDefault="001D4A1E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disciplíny</w:t>
      </w:r>
    </w:p>
    <w:p w:rsidR="00901EFC" w:rsidRPr="00951C89" w:rsidRDefault="00901EFC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VIII.         Hodnotenie žiaka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Článok </w:t>
      </w:r>
      <w:r w:rsidR="00901EF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X..           Ochrana majetku</w:t>
      </w:r>
    </w:p>
    <w:p w:rsidR="00951C89" w:rsidRPr="00951C89" w:rsidRDefault="00901EFC" w:rsidP="00901EFC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X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 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Prevencia sociálno-patologického správania 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iakov.  Opatrenia proti šíreniu 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legálnych a  nelegálnych drog</w:t>
      </w:r>
    </w:p>
    <w:p w:rsidR="00951C89" w:rsidRPr="00951C89" w:rsidRDefault="00901EFC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XI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 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Ochrana zdravia a bezpečnosť  žiakov</w:t>
      </w:r>
    </w:p>
    <w:p w:rsidR="00951C89" w:rsidRPr="00951C89" w:rsidRDefault="00901EFC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XII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 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Záverečné ustanovenie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8A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951C89" w:rsidRPr="00951C89" w:rsidRDefault="00321103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Špeciálna základná škola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výchovu a vzdelávanie žiakom s mentálnym postihnutím a  viacnásobným postihnutím.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 záujme naplnenia práva na vzdelanie  vedenie školy zabezpečí vnútorný chod školy a podmienky pre optimálne medziľudské vzťahy tak, aby bol čas strávený v škole efektívne využitý z hľadiska vzdelávania a aby bol aj časom príjemne stráveným </w:t>
      </w:r>
      <w:r w:rsidR="00321103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 žiakmi ako aj učiteľmi. Školský poriadok je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súhrn noriem, zásad a pravidiel spolužitia žiakov špeciálnej zák</w:t>
      </w:r>
      <w:r w:rsidR="00321103">
        <w:rPr>
          <w:rFonts w:ascii="Times New Roman" w:eastAsia="Times New Roman" w:hAnsi="Times New Roman" w:cs="Times New Roman"/>
          <w:sz w:val="24"/>
          <w:szCs w:val="24"/>
          <w:lang w:eastAsia="sk-SK"/>
        </w:rPr>
        <w:t>ladnej školy,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pedagogických a ostatných zamestnancov školy.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Organizácia prevádzky a režim školy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34DCB" w:rsidRPr="00DD7906" w:rsidRDefault="00334DCB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na vyučovanie prichádzajú tak, aby pred začiatkom hodiny boli na svojom mieste s pripravenými učebnými pomôckami. Na vyučovanie </w:t>
      </w:r>
      <w:r w:rsid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prichádzajú žiaci o 7,45 hodine, kedy sa otvára budova školy. </w:t>
      </w:r>
    </w:p>
    <w:p w:rsidR="00334DCB" w:rsidRPr="00DD7906" w:rsidRDefault="00334DCB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Budova školy sa ráno uzavrie o 8,oo hodine.</w:t>
      </w:r>
    </w:p>
    <w:p w:rsidR="00334DCB" w:rsidRPr="00DD7906" w:rsidRDefault="00334DCB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Žiaci, ktorí prídu skôr ako je stanovená doba, sa nesmú zdržovať v budove školy.</w:t>
      </w:r>
    </w:p>
    <w:p w:rsidR="00334DCB" w:rsidRPr="00DD7906" w:rsidRDefault="00334DCB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sa v škole prezúva do zdravotne </w:t>
      </w:r>
      <w:proofErr w:type="spellStart"/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nezávadnej</w:t>
      </w:r>
      <w:proofErr w:type="spellEnd"/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obuvi.</w:t>
      </w:r>
    </w:p>
    <w:p w:rsidR="00AE3C21" w:rsidRDefault="00334DCB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majú žiaci 1. hodinu telesnú výchovu, čakajú vyučujúceho v triede. Učiteľ </w:t>
      </w:r>
      <w:proofErr w:type="spellStart"/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Tv</w:t>
      </w:r>
      <w:proofErr w:type="spellEnd"/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zodpovedá za bezpečný presun žiakov na vyučovanie</w:t>
      </w:r>
      <w:r w:rsid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až piata vyučovacia hodina trvá 45 minút,  šiesta vyučovacia hodina trvá 40 minút, začína a končí zvonením. Prestávky po prvej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, tretej,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štvrtej a piatej vyučovacej hodine sú 5minútové,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veľká prestávka nasleduje po d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ruhej vyučovacej hodine a trvá15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minút.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Malé prestávky žiaci  využívajú na prípravu pomôcok a učebníc, ktoré budú potrebovať na nasledujúcej hodine.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Počas veľkej prestávky sa žiaci podľa pokynov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dozorujúceho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pedagóga zdržiavajú na chodbe alebo na školskom dvore.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 skončení poslednej vyučovacej hodiny sa  žiaci pod dohľadom  pedagóg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 presunú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triedy ŠKD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, učebne záujmového útvaru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vstupných priestorov školy, kde sa prez</w:t>
      </w:r>
      <w:r w:rsid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ujú a opustia priestory školy. 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vyučovania sa môžu v škole zdržiavať len žiaci, ktor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zúčastňujú mimoškolskej činnosti  školy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navštevujú ŠKD a to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za prítomnosti pedagogického dozoru.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Budovy školy sú počas vyučovania uzamknuté. Vstup cudzích osôb do priestorov budov školy je mo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>žný v sprievode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zamestnanca</w:t>
      </w:r>
      <w:r w:rsidR="00334DCB" w:rsidRPr="00AE3C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 Rodičia  ani iné osoby nesmú svojimi návštevami narúšať vyučovací proces.</w:t>
      </w:r>
    </w:p>
    <w:p w:rsidR="00AE3C21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vestibule školy zabezpečujú dozor </w:t>
      </w:r>
      <w:r w:rsidR="00C845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pracovníci školy. Zodpovedajú za poriadok, kontrolujú prezúvanie žiakov, kontaktujú návštevu s pedagogickým pracovníkom, za ktorým  prišli.</w:t>
      </w:r>
    </w:p>
    <w:p w:rsidR="00951C89" w:rsidRDefault="00951C89" w:rsidP="007331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prebieha podľa schváleného rozvrhu hodín, ktorý visí v každej triede na stene.</w:t>
      </w:r>
    </w:p>
    <w:p w:rsidR="00AE3C21" w:rsidRDefault="00AE3C21" w:rsidP="007331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Plán vyučovacích hodín a zvonenia</w:t>
      </w: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  8.00- 8.45</w:t>
      </w: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   8.50-9.35</w:t>
      </w: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  9.50-10.35</w:t>
      </w: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  10.40- 11.25</w:t>
      </w:r>
    </w:p>
    <w:p w:rsidR="00AE3C21" w:rsidRPr="00AE3C21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11.30-12.15</w:t>
      </w:r>
    </w:p>
    <w:p w:rsidR="00951C89" w:rsidRPr="00951C89" w:rsidRDefault="00AE3C21" w:rsidP="007331A1">
      <w:pPr>
        <w:widowControl w:val="0"/>
        <w:tabs>
          <w:tab w:val="left" w:pos="1560"/>
          <w:tab w:val="left" w:pos="4395"/>
          <w:tab w:val="left" w:pos="4820"/>
          <w:tab w:val="left" w:pos="6237"/>
          <w:tab w:val="left" w:pos="6663"/>
        </w:tabs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3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vyučovacia hodina 12.20-13.00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 II.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žiaka a rodiča/zákonného zástupcu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Žiak má právo na: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 rov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noprávny prístup ku vzdelávaniu</w:t>
      </w:r>
    </w:p>
    <w:p w:rsidR="00951C89" w:rsidRPr="007331A1" w:rsidRDefault="0045738D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bezplatné vzdelanie v základnej škole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 individuálny prístup rešpektujúci jeh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o schopnosti, možnosti, a zdravotný</w:t>
      </w: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av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bezplatné zapožiči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avanie učebníc </w:t>
      </w: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povinné vyučovacie p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redmety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úctu k jeho vierovyznaniu, svetonázoru, národ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nostnej a etnickej príslušnosti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poradenstva a služieb spo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jených s výchovou a vzdelávaním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výchovu a vzdelávanie v bezpečnom a h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ygienicky vyhovujúcom prostredí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organizáciu výchovy a vzdelávania primeranú jeho veku, schopnostiam, záujmom, zdravotnému stavu a v s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úlade so zásadami </w:t>
      </w:r>
      <w:proofErr w:type="spellStart"/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psychohygieny</w:t>
      </w:r>
      <w:proofErr w:type="spellEnd"/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úctu k svojej osobe a na zabezpečenie ochrany proti fyzickému, psychickému a sexuálnem</w:t>
      </w:r>
      <w:r w:rsidR="0045738D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u násiliu</w:t>
      </w:r>
    </w:p>
    <w:p w:rsidR="00951C89" w:rsidRPr="007331A1" w:rsidRDefault="00951C89" w:rsidP="00CF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na informácie týkajúce sa jeho osoby a jeho výchovno-vzdelávacích výsledkov.</w:t>
      </w:r>
    </w:p>
    <w:p w:rsidR="00951C89" w:rsidRPr="007331A1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7331A1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Rodič/zákonný zástupca má právo: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žiadať, aby sa v rámci výchovy a vzdelávania v škole alebo v školskom zariadení poskytovali žiakom informácie a vedomosti vecne a mnohostranne v súlade so súčasným poznaním sveta a v súlade s princípmi a cieľmi výchovy a vzdelávania;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oboznámiť sa so vzdelávacím  progr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amom školy a školským poriadkom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 výchovno-vzdeláv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acích výsledkoch svojho dieťaťa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na poskytnutie poradenských služieb vo vých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ove a vzdelávaní svojho dieťaťa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výchovy a vzdelávania po predchád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zajúcom súhlase riaditeľa školy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byť prítomný na komisionálnom preskúšaní svojho dieťaťa po predchád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zajúcom súhlase riaditeľa školy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vyriešenie podnetov, sťažností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na vydanie potvrdení o návšteve školy, odpisu vysve</w:t>
      </w:r>
      <w:r w:rsidR="00785087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dčení potvrdenie žiadostí a pod</w:t>
      </w:r>
    </w:p>
    <w:p w:rsidR="00951C89" w:rsidRPr="007331A1" w:rsidRDefault="00951C89" w:rsidP="00CF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podávať návrhy na skvalitnenie činnosti.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 III.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Povinnosti žiaka a rodiča/zákonného zástupcu 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Žiak je povinný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neobmedzovať svojím konaním práva ostatných osôb zúčastňu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júcich sa výchovy a vzdelávania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školský poriadok školy a ďalšie vnútorné predpisy š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koly 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pred poškodením majetok školy alebo školského zariadenia a majetok, ktorý škola alebo školské zariadenie v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yužíva na výchovu a vzdelávanie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pred poškodením učebnice, učebné texty a učebné pomôcky, kto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ré im boli bezplatne zapožičané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pravidelne sa zúčastňovať na výchove a vzdelávaní a riadne sa vzdelávať, prichádzať na vyučovani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e včas, čisto a slušne upravený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zásad slušného správania chodiť do školy v nevyzývavom oblečení (neodhalené brucho alebo iná časť tela, odev bez hanlivých, vulgárnych a urážlivých nadpisov,  bez symbolov propagujúcich extrémizmus, sekty, násilie a pod , odev bez reklám na alkohol, fajčenie, drogy a pod) a vo</w:t>
      </w:r>
      <w:r w:rsidR="00C845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vhodnej obuvi (prezu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vky)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konať tak, aby neohrozoval svoje zdravie a bezpečnosť, ako aj zdravie a bezpečnosť ďalších osôb zúčastňujúcich sa 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výchove a vzdelávaní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ctiť si ľudskú dôstojnosť svojich spolužiakov a zamestnancov š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koly alebo školského zariadenia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rešpektovať pokyny zamestnancov 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v súlade so všeobecne záväznými právnymi predpismi, vnútornými p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redpismi školy a dobrými mravmi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vyučovanie telesnej výchovy, pracovného vyučovania  nosiť  cvičebný  alebo pracovný 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úbor podľa pokynov vyučujúcich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prechode do odborných učební a dielní sa žiaci presúvať iba za sprievodu vyučujúceho a správať sa v súlade s organizačnými poriadkami učební a dielní ;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nosiť pridelené učebnice, žiacku knižku  a školské potreby a pomôcky podľa rozvrh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sk-SK"/>
        </w:rPr>
        <w:t>u hodín a podľa pokynov učiteľa</w:t>
      </w:r>
    </w:p>
    <w:p w:rsidR="00951C89" w:rsidRPr="00951C89" w:rsidRDefault="00951C89" w:rsidP="00CF4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mať v škole, školskom zariadení, základné hygienické potreby (uterák, mydlo, toaletný papier), starať sa o ne a dbať o svoju osobnú hygienu.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Zákonný zástupca je povinný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vytvoriť pre dieťa podmienky na prípravu výchovy a vzdelávania v škole a </w:t>
      </w:r>
      <w:r w:rsidR="00115FC2">
        <w:rPr>
          <w:rFonts w:ascii="Times New Roman" w:eastAsia="Times New Roman" w:hAnsi="Times New Roman" w:cs="Times New Roman"/>
          <w:sz w:val="24"/>
          <w:szCs w:val="24"/>
          <w:lang w:eastAsia="sk-SK"/>
        </w:rPr>
        <w:t>na plnenie školských povinností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dodržiavať podmienky výchovno-vzdelávacieho procesu svojho dieťaťa </w:t>
      </w:r>
      <w:r w:rsidR="00115FC2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určené školským poriadkom školy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dbať na sociálne a kultúrne zázemie dieťaťa a rešpektovať jeho špeciál</w:t>
      </w:r>
      <w:r w:rsidR="00115FC2">
        <w:rPr>
          <w:rFonts w:ascii="Times New Roman" w:eastAsia="Times New Roman" w:hAnsi="Times New Roman" w:cs="Times New Roman"/>
          <w:sz w:val="24"/>
          <w:szCs w:val="24"/>
          <w:lang w:eastAsia="sk-SK"/>
        </w:rPr>
        <w:t>ne výchovno-vzdelávacie potreby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informovať školu o zmene zdravotnej spôsobilosti jeho dieťaťa, jeho zdravotných problémoch alebo iných závažných skutočnostiach, ktoré by mohli mať vplyv n</w:t>
      </w:r>
      <w:r w:rsidR="00115FC2">
        <w:rPr>
          <w:rFonts w:ascii="Times New Roman" w:eastAsia="Times New Roman" w:hAnsi="Times New Roman" w:cs="Times New Roman"/>
          <w:sz w:val="24"/>
          <w:szCs w:val="24"/>
          <w:lang w:eastAsia="sk-SK"/>
        </w:rPr>
        <w:t>a priebeh výchovy a vzdelávania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ak v rodine žiaka  niektorý člen, s ktorým žiak býva v jednej domácnosti,  ochorie na prenosnú chorobu, ozná</w:t>
      </w:r>
      <w:r w:rsidR="00115FC2">
        <w:rPr>
          <w:rFonts w:ascii="Times New Roman" w:eastAsia="Times New Roman" w:hAnsi="Times New Roman" w:cs="Times New Roman"/>
          <w:sz w:val="24"/>
          <w:szCs w:val="24"/>
          <w:lang w:eastAsia="sk-SK"/>
        </w:rPr>
        <w:t>miť to  ihneď riaditeľovi školy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ak musí žiak užívať lieky v priebehu dňa, informuje o tom  zák</w:t>
      </w:r>
      <w:r w:rsidR="00E64403">
        <w:rPr>
          <w:rFonts w:ascii="Times New Roman" w:eastAsia="Times New Roman" w:hAnsi="Times New Roman" w:cs="Times New Roman"/>
          <w:sz w:val="24"/>
          <w:szCs w:val="24"/>
          <w:lang w:eastAsia="sk-SK"/>
        </w:rPr>
        <w:t>onný zástupca   triedneho učiteľa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neodkladne oznámiť zmenu  trvalého, prípadne prechodného bydliska, zmenu zdravotnej poisťovne žiaka, prípadne iné dôležité sk</w:t>
      </w:r>
      <w:r w:rsidR="00E644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utočnosti  triednemu učiteľovi 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nahradiť škodu, ktorú žiak úmyselne zavinil (§144 ods7 </w:t>
      </w:r>
      <w:r w:rsidR="00E64403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e) zákona č.245/2008Z.z.)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dbať na to, aby dieťa dochád</w:t>
      </w:r>
      <w:r w:rsidR="00E64403">
        <w:rPr>
          <w:rFonts w:ascii="Times New Roman" w:eastAsia="Times New Roman" w:hAnsi="Times New Roman" w:cs="Times New Roman"/>
          <w:sz w:val="24"/>
          <w:szCs w:val="24"/>
          <w:lang w:eastAsia="sk-SK"/>
        </w:rPr>
        <w:t>zalo do školy pravidelne a včas</w:t>
      </w:r>
    </w:p>
    <w:p w:rsidR="00951C89" w:rsidRPr="00951C89" w:rsidRDefault="00951C89" w:rsidP="00CF4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oznámiť dôvody neprítomnosti dieťaťa na výchove a vzdelávaní a doložiť doklad v súlade so školským poriadk</w:t>
      </w:r>
      <w:r w:rsidR="00E64403">
        <w:rPr>
          <w:rFonts w:ascii="Times New Roman" w:eastAsia="Times New Roman" w:hAnsi="Times New Roman" w:cs="Times New Roman"/>
          <w:sz w:val="24"/>
          <w:szCs w:val="24"/>
          <w:lang w:eastAsia="sk-SK"/>
        </w:rPr>
        <w:t>om školy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IV.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správania žiakov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K riaditeľovi školy, všetkým učiteľom a zamestnancom školy sa žiak  správa zdvorilo a pr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i stretnutí ich pozdraví</w:t>
      </w:r>
      <w:r w:rsidR="00C845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Žiak je povinný  slušne sa správať i v čase mimo vyučovania, počas voľných dní a poč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as školských prázdnin. K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spolužiakom sa správa úctivo, zdvorilo, čestne a priateľsky.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žiak  nemohol  z vážnych dôvodov pripraviť na vyučovanie, alebo vypracovať domácu úlohu, ospravedlní sa príslušné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mu učiteľovi na začiatku hodiny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vyučovania sú žiaci povinní zanechať svoje pracovné miesto aj triedu v poriadku, upratanú, so zatvorenými oknami, zhasnutým svetlom a s vyloženými stoličkami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Na vyučovacích hodinách sedí na mieste, kt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oré mu určil triedny učiteľ 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všetkých prestávok sa žiak zdržiava na príslušnom poschodí, počas veľkej prestávky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žiaci presunú na prízemie na chodbu určenú na pobyt veľkej prestávky. Počas pekného počasia sú na školskom dvore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(podľa pokynov dozor konajúceho učiteľa)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Vstup do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iných tried bez dovolenia nie je povolený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nesmie počas vyučovania ani počas prestávok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svojvoľne opustiť budovu školy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  má zakázané používať počas vyučovania mobilný  telefón a ostatné zariadenia (MP3,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discman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fotoaparát, kamera, digitálne hry a pod.), ktorý musí byť v taške vypnutý.  V odôvodnených prípadoch a so súhlasom triedneho učiteľa môže žiak  prijímať hovory od zákonného zástupcu mimo vyučovacieho času. V opačnom prípade má vyučujúci právo telefón  a ostatné zariadenia žiakovi odobrať a  odovzdá ho osobne  zákonnému zástupcovi.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má zakázané vstupovať do budovy šk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oly na  bicykloch</w:t>
      </w:r>
      <w:r w:rsidR="00C845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Otvárať okná bez súhlasu vyučujúceho, vykláňať sa a vyhadzovať čokoľvek z okien je zakázané.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Žiak nesmie manipulovať s učebnými pomôckami vyučujúceho bez jeho vedomia (notebook, magnetofón, CD- prehrávač, ovládač na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dataprojektor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pod)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Žiak má zakázané všetky činnosti, ktoré sú zdraviu škodlivé: fajčenie, pitie alkoholických nápojov ako aj požívanie návykových látok, kam patria pre svoje zloženie aj energetické nápoje. Z tohto dôvodu, ak budú u žiaka takéto nápoje zistené, budú mu okamžite odobraté a odovzdané rodičo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vi, prípadne riešené s políciou.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nesm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e propagovať v škole rasizmus, xenofóbiu, fašizmus, triednu nenávisť a podobne, psychicky a fyzicky napádať svojich spolužiakov a ostatných ľudí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povolené nosiť do školy väčšie sumy peňazí, škodlivé látky,  zbrane a predmety, ktoré oh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rozujú zdravie ako napr.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nože, zapaľovače, drogy  pod.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Na školských vychádzkach, výletoc</w:t>
      </w:r>
      <w:r w:rsidR="00A14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a exkurziách sa žiaci  riadia podľa pokynov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 a ostatných pedagogických zamestnancov. Dodržujú miesto a termín sústredenia. Vo vlaku a v dopravných prostriedkoch sa správajú disciplinovane. Nerušia cestujúcich hlasným hovorom, pokrikovaním a zbytočným pobehávaním. Počas akcie sa správajú disciplinovane, podriaďujú sa pokynom pedagogického dozoru.</w:t>
      </w:r>
    </w:p>
    <w:p w:rsidR="00951C89" w:rsidRPr="00951C89" w:rsidRDefault="00951C89" w:rsidP="00CF43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nesmie navádzať ostatných žiakov na porušovanie školského poriadku.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vzájomných vzťahov medzi žiakmi a pedagogickými a ďalšími zamestnancami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plniť pokyny vyučujúcich a vedenia školy.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správať sa k spolužiakom a ku všetkým pedagogickým i ostatným zamestnancom školy slušne a zdvorilo, nepoužívať vulgárne výrazy, nenadávať, biť spolužiakov alebo vyučujúcich, neprovokovať svoje okolie, nevyhrážať sa spolužiakom ani vyučujúcim, zdraviť všetkých zamestnancov školy a prejavovať im náležitú úctu.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dodržiavať normy slušného správania nielen na podujatiach organizovaných školou, ale aj mimo školy a i v čase mimo vyučovania, počas voľných dní a školských prázdnin.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žiak má právo požiadať pedagogického pracovníka o pomoc aj pri riešení svojich problémov mimo školy, informovať ho o možných prekážkach svojej prípravy na vyučovanie alebo o problémoch ohrozujúcich zdravý vývin svojej osobnosti.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Akékoľvek porušenie zákona, narušenie medziľudských vzťahov a konfliktov je žiak povinný hlásiť pedagogickým pracovníkom alebo vedeniu školy.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byť zdvorilý voči všetkým dospelým občanom, pozorný k chorým a starým ľuďom, pomáhať a chrániť mladších žiakov a deti.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úcty k osobnosti človeka, či už medzi žiakmi navzájom, ale aj zo strany učiteľa, resp. iného zamestnanca školy voči žiakom sa zakazuje uplatňovať tieto prejavy: urážanie,  oslovovanie hanlivými menami, podceňovanie, ponižovani</w:t>
      </w:r>
      <w:r w:rsidR="0072133B">
        <w:rPr>
          <w:rFonts w:ascii="Times New Roman" w:eastAsia="Times New Roman" w:hAnsi="Times New Roman" w:cs="Times New Roman"/>
          <w:sz w:val="24"/>
          <w:szCs w:val="24"/>
          <w:lang w:eastAsia="sk-SK"/>
        </w:rPr>
        <w:t>e, využívanie fyzických trestov.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dobrého spolunažívania medzi žiakmi, medzi žiakmi a učiteľmi majú zúčastnené strany dodržiavať tieto pravidlá: konať poctivo, úprimne a podľa morálnych pravidiel; povedať, čo si myslím a dokázať počúvať iných; mať ohľad na iných a ich problémy; všímať si, čo potrebujú iní ľudia, pomáhať im, starať sa o nich; byť zodpovedný a dôveryhodný; usilovne pracovať a byť ochotný urobiť čo najviac a  najlepšie; snažiť sa dozvedieť alebo poznať veci v plnom rozsahu; vedieť sa zasmiať a byť veselý a vtipný bez zraňovan</w:t>
      </w:r>
      <w:r w:rsidR="0072133B">
        <w:rPr>
          <w:rFonts w:ascii="Times New Roman" w:eastAsia="Times New Roman" w:hAnsi="Times New Roman" w:cs="Times New Roman"/>
          <w:sz w:val="24"/>
          <w:szCs w:val="24"/>
          <w:lang w:eastAsia="sk-SK"/>
        </w:rPr>
        <w:t>ia iných.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Každý zamestnanec školy sleduje správanie žiakov s cieľom zamedziť, prípadne odhaliť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sociálnopatologické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javy v správaní žiakov, napr. šikanovanie žiakov, prechovávanie drog, poškodzovanie školského majetku a pod.</w:t>
      </w:r>
    </w:p>
    <w:p w:rsidR="00951C89" w:rsidRPr="00951C89" w:rsidRDefault="00951C89" w:rsidP="00CF43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akomkoľvek podozrení na šikanovanie a iné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</w:t>
      </w:r>
      <w:r w:rsidR="00C84529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nopatologické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javy upozorní prevádzkový zamestnanec ktoréhokoľvek pedagogického pracovníka, ktorý je ďalej povinný postúpiť vec triednemu učiteľovi, výcho</w:t>
      </w:r>
      <w:r w:rsidR="0072133B">
        <w:rPr>
          <w:rFonts w:ascii="Times New Roman" w:eastAsia="Times New Roman" w:hAnsi="Times New Roman" w:cs="Times New Roman"/>
          <w:sz w:val="24"/>
          <w:szCs w:val="24"/>
          <w:lang w:eastAsia="sk-SK"/>
        </w:rPr>
        <w:t>vnému poradcovi a vedeniu školy.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ospravedlňovania a uvoľňovania žiakov z vyučovania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je povinný chodiť do školy pravidelne a včas podľa rozvrhu hodín. Účasť a dochádzka do školského klubu detí  je pre zaradených žiakov povinná. Účasť v záujmovom útvare pre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prihlásených žiakov je povinná.</w:t>
      </w:r>
    </w:p>
    <w:p w:rsidR="0072133B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 a podujatie školy môže žiak  vymeškať len pre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horobu a vážnu udalosť v rodine,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nepriaznivé poveternostné podmienky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náhle prerušenie premávky hr</w:t>
      </w:r>
      <w:r w:rsidR="00FC6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omadných dopravných prostriedkov,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iné závažné udalosti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C6FBE" w:rsidRPr="00DD7906" w:rsidRDefault="00FC6FBE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môže povoliť žiakovi neúčasť na vyučovaní z dôvodu účasti na súťažiach, 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žiak vymešká vyučovanie pre vopred známu príčinu, vyžiada si dovolenie. Na vymeškanie jednej vyučovacej hodiny dáva súhlas príslušný vyučujúci, na viac hodín alebo jeden vyučovací deň triedny učiteľ, na dva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viac dní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dáva súhlas riaditeľ školy.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môže ospravedlniť svoje dieťa bez lekárskeho ospravedlnenia 5 dní v jednom školskom polroku.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Každú neúčasť na vyučovaní je žiak povinný hodnoverne ospravedlniť. Rodič je povinný do troch dní oznámiť škole neúčasť na vyučovaní. V prípade, že ide o problémového žiaka, má riaditeľ právo vyžiadať si lekárske potvrdenie i počas zdravotnej liečby ešte pred nástupom na vyučovanie. 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Oneskorený príchod do školy, ktorý sa pravidelne opakuje bez udania vážneho dôvodu a je podozrenie zo strany školy, že ho žiak zneužíva, sa bude evidovať ako neospravedlnená absencia. 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neospravedlnené hodiny môže byť žiakovi navrhnutá znížená známka  zo správania.</w:t>
      </w:r>
    </w:p>
    <w:p w:rsidR="0072133B" w:rsidRPr="00DD7906" w:rsidRDefault="0072133B" w:rsidP="007331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Žiak, alebo zákonný zástupca musí ku koncu mesiaca neodkladne predložiť ospravedlnenie o zameškaní dochádzky, inak riaditeľka školy rieši neospravedlnenú dochádzku so sociálnymi úradmi.</w:t>
      </w:r>
    </w:p>
    <w:p w:rsidR="0091154B" w:rsidRPr="00951C89" w:rsidRDefault="0091154B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VII.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VÝCHOVNÉ OPATRENIA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CC327F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Pochvaly</w:t>
      </w:r>
      <w:r w:rsidR="00951C89"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žiakov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Špeciálnej </w:t>
      </w:r>
      <w:r w:rsidR="00951C89"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kladnej školy 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Žiaci, ktorí  sa správajú v škole i mimo školy príkladne, ktorí si vzorne a svedomito plnia povinnosti,  pomáhajú iným, prípadne vykonajú statočn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>ý čin, možno udeliť pochvalu.</w:t>
      </w:r>
    </w:p>
    <w:p w:rsidR="00951C89" w:rsidRPr="00951C89" w:rsidRDefault="00951C89" w:rsidP="00CF43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udeleni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pochvaly 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sa prerokuje na zasadnutí pedagogickej rady.</w:t>
      </w:r>
    </w:p>
    <w:p w:rsidR="00951C89" w:rsidRPr="00CC327F" w:rsidRDefault="00951C89" w:rsidP="00CC327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Ústnu alebo písomnú pochvalu udeľuje žiakovi pred kolektívom triedy alebo školy tri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>edny učiteľ, riaditeľka školy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CC327F" w:rsidP="00CF43F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Pochvaly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zaznamenávajú do triedneho výkazu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Opatrenia na posilnenie disciplíny pre žiakov </w:t>
      </w:r>
      <w:r w:rsidR="00CC32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špeciálnej </w:t>
      </w: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</w:t>
      </w:r>
      <w:r w:rsidR="00CC32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kladnej školy </w:t>
      </w:r>
    </w:p>
    <w:p w:rsidR="00951C89" w:rsidRPr="00951C89" w:rsidRDefault="00951C89" w:rsidP="0095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AA5A35">
      <w:pPr>
        <w:numPr>
          <w:ilvl w:val="0"/>
          <w:numId w:val="9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Žiaci, ktorí porušujú pravidlá školského poriadku, môžu byť pokarhaní podľa platných smerníc. Učitelia upozornia na ich priestupky rodičov buď osobne, zápisom v žiackej knižke, písomne alebo predvolaním do školy.</w:t>
      </w:r>
    </w:p>
    <w:p w:rsidR="00951C89" w:rsidRPr="00951C89" w:rsidRDefault="00951C89" w:rsidP="00CF4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žiak ohrozuje zdravie a mravnosť ostatných žiakov  nedostatočnou hygienou, výstrednosťou v oblečení , zovňajšku, nebezpečným  alebo nemravným konaním ,  nerešpektovaním príkazov nadriadených, riaditeľ školy alebo vyučujúci je povinný izolovať žiaka a odovzdať rodičovi až do odstránenia prejavov ohrozovania.</w:t>
      </w:r>
    </w:p>
    <w:p w:rsidR="00951C89" w:rsidRPr="00951C89" w:rsidRDefault="00951C89" w:rsidP="00CF43F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Vulgárne vyjadrovanie žiaka  sa rieši okamžitým pohovorom so žiakom, jeho zákonným zástupcom a výchovným poradcom, sociálnym kurátorom.</w:t>
      </w:r>
    </w:p>
    <w:p w:rsidR="00AA5A35" w:rsidRDefault="00951C89" w:rsidP="00AA5A35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žiak previní proti školskému poriadku, možno mu uložiť podľa závažnosti previnenia žiaka niektoré z opatrení :</w:t>
      </w:r>
    </w:p>
    <w:p w:rsidR="00AA5A35" w:rsidRPr="00AA5A35" w:rsidRDefault="00AA5A35" w:rsidP="00AA5A3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327F" w:rsidRPr="00CC327F" w:rsidRDefault="00CC327F" w:rsidP="007331A1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žiak zamešká 1 až 6 neospravedlnených vyučovacích hodín, táto skutočnosť sa oznámi zákonnému zástupcovi a predvolá sa na pohovor do školy. Zákonný zástupca je následne poučený o dôsledkoch neospravedlnenej absencie.</w:t>
      </w:r>
    </w:p>
    <w:p w:rsidR="00CC327F" w:rsidRPr="00CC327F" w:rsidRDefault="00CC327F" w:rsidP="007331A1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prípade, že má žiak neospravedlnených viac ako 15 hodín, riaditeľka školy oznámi sociálnemu oddeleniu MÚ v meste bydliska žiaka túto skutočnosť a následne aj sociálnemu kurátorovi na príslušný </w:t>
      </w:r>
      <w:proofErr w:type="spellStart"/>
      <w:r w:rsidRP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>ÚPSVa</w:t>
      </w:r>
      <w:proofErr w:type="spellEnd"/>
      <w:r w:rsidRP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R. </w:t>
      </w:r>
    </w:p>
    <w:p w:rsidR="00CC327F" w:rsidRPr="00DD7906" w:rsidRDefault="00CC327F" w:rsidP="00733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Za neospravedlnené hodiny je žiakovi navrhnuté:</w:t>
      </w:r>
    </w:p>
    <w:p w:rsidR="00CC327F" w:rsidRPr="00DD7906" w:rsidRDefault="00AA5A35" w:rsidP="007331A1">
      <w:pPr>
        <w:spacing w:before="100" w:beforeAutospacing="1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-    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niektoré z opatrení vo výchove( napomenutie triedneho učiteľa, pokarhanie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triedneho učiteľa, pokarhanie riaditeľky školy</w:t>
      </w:r>
      <w:r w:rsidR="0091154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CC327F" w:rsidRDefault="00AA5A35" w:rsidP="007331A1">
      <w:pPr>
        <w:spacing w:before="100" w:beforeAutospacing="1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-    </w:t>
      </w:r>
      <w:r w:rsidR="00CC3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znížená známka zo správania </w:t>
      </w:r>
      <w:r w:rsidR="00CC327F"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5A35" w:rsidRPr="00DD7906" w:rsidRDefault="00AA5A35" w:rsidP="00CC327F">
      <w:pPr>
        <w:spacing w:before="100" w:beforeAutospacing="1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327F" w:rsidRPr="00DD7906" w:rsidRDefault="00CC327F" w:rsidP="007331A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DD79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Neospravedlnená neprítomnosť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žiaka na vyučovaní je hrubým porušením školského   poriadku. Je dôvodom na opatrenie vo výchove: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 </w:t>
      </w:r>
      <w:r w:rsidRPr="00DD79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1-6  neospravedlnených hodín -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napomenutie od triedneho učiteľa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DD79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 7-14 neospravedlnených hodín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pokarhanie od triedneho učiteľa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   </w:t>
      </w:r>
      <w:r w:rsidRPr="00DD79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15 a viac neospravedlnených hodín -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pokarhanie od riaditeľa školy, znížená známka zo správania 2. stupňa 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="00AA5A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za opakovanú neospravedlnenú absenciu 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- znížená známka zo správania 3 až 4 stupňa</w:t>
      </w:r>
    </w:p>
    <w:p w:rsidR="00CC327F" w:rsidRPr="006839E6" w:rsidRDefault="006839E6" w:rsidP="007331A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C327F"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327F" w:rsidRPr="006839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Opatrenia pri porušovaní školského poriadku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porušenie školského poriadku udelí triedny učiteľ </w:t>
      </w:r>
      <w:r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napomenutie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134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opakované porušovanie školského poriadku udelí na pedagogickej porade 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učiteľ</w:t>
      </w: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pokarhanie triedneho učiteľa</w:t>
      </w:r>
    </w:p>
    <w:p w:rsidR="00CC327F" w:rsidRPr="00DD7906" w:rsidRDefault="006839E6" w:rsidP="007331A1">
      <w:pPr>
        <w:spacing w:before="100" w:beforeAutospacing="1" w:after="100" w:afterAutospacing="1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CC327F"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CC327F"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sústavnom porušovaní a nezlepšení správania sa žiakovi udelí </w:t>
      </w:r>
      <w:r w:rsidR="00CC327F"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pokarhanie riaditeľa školy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V polročnej klasifikácii môže byť žiakovi navrhnutá </w:t>
      </w:r>
      <w:r w:rsidRPr="00DD79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znížená známka zo správania</w:t>
      </w:r>
    </w:p>
    <w:p w:rsidR="00CC327F" w:rsidRPr="00DD7906" w:rsidRDefault="00CC327F" w:rsidP="007331A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7906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prípade, že žiak hrubým spôsobom poruší školský poriadok, môže byť žiakovi    udelená znížená známka zo správania i bez predošlých opatrení</w:t>
      </w:r>
    </w:p>
    <w:p w:rsidR="00951C89" w:rsidRPr="00951C89" w:rsidRDefault="006839E6" w:rsidP="0073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951C89"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opatrenie sa zaznamenáva  žiakovi do triedneho výkazu</w:t>
      </w:r>
    </w:p>
    <w:p w:rsidR="006839E6" w:rsidRDefault="006839E6" w:rsidP="0073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1C89" w:rsidRPr="00951C89" w:rsidRDefault="00951C89" w:rsidP="0073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VIII. 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žiaka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žiaka je nevyhnutná súčasť výchovno-vzdelávacieho procesu, ktoré má informatívnu,  motivačnú  a korekčnú funkciu.  </w:t>
      </w:r>
    </w:p>
    <w:p w:rsidR="00951C89" w:rsidRPr="00951C89" w:rsidRDefault="00951C89" w:rsidP="00CF43F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žiaka sa uskutočňuje podľa platných metodických pokynov na hodnotenie a klasifikáciu prospechu a správania žiakov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mentálnym postihnutím- primárne vzdelávanie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vydá MŠVVŠ  SR</w:t>
      </w:r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metodický pokyn na hodnotenie žiakov s </w:t>
      </w:r>
      <w:proofErr w:type="spellStart"/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>autizmom</w:t>
      </w:r>
      <w:proofErr w:type="spellEnd"/>
      <w:r w:rsidR="006839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 w:rsidR="009D2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X. 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Ochrana majetku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  šetrí učebnice, učebné pomôcky, školské zariadenie, školskú budovu a školský majetok. Ak žiak úmyselne alebo z nedbalosti poškodí školský majetok, jeho rodičia alebo zákonný zástupca sú povinní túto škodu nahradiť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   je povinný oznámiť ihneď triednemu učiteľovi  alebo vychovávateľovi stratu svojich osobných vecí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Nájdené veci je žiak  povinný  odovzdať triednemu učiteľovi, alebo pedagogickým zamestnancom školy. Za straty vecí v škole, ktoré neboli zabezpečené proti krádeži škola nezodpovedá. Škody, ktoré spôsobí žiak  krádežou, úmyselným poškodením alebo zničením veci je povinný jeho zákonný zástupca uhradiť (§144 odsek 7 písm. 3) zákona č. 245/2008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  nezodpovedá za stratu alebo poškodenie mobilného telefónu a iných zariadení (MP3,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discman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fotoaparát, kamera, digitálne hry a pod.).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Písať na lavice, nábytok, šatňové skrinky, steny školy či akýmkoľvek iným spôsobom poškodzovať majetok školy je zakázané.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 nie je povolené manipulovať s vecami zabezpečujúcimi ochranu budovy a majetok školy (napr. hasiace prístroje)</w:t>
      </w:r>
    </w:p>
    <w:p w:rsidR="00951C89" w:rsidRPr="00951C89" w:rsidRDefault="00951C89" w:rsidP="00CF43F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chráni školský areál, neničí prírodniny, neskracuje si cestu cez trávnik a plot.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074755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X</w:t>
      </w:r>
      <w:r w:rsidR="00951C89"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Prevencia sociálno-patologického správania žiakov.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Opatrenia proti šíreniu legálnych a nelegálnych drog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CF43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sa správa priateľsky ku všetkým žiakom školy. Je príkladom ostatným a pomáha slabším spolužiakom. Zakazujú sa všetky prejavy šikanovania ako sú: zastrašovanie, fyzické a psychické násilie, vydieranie, ponižovanie spolužiakov, zneužívanie ich pre vlastnú potrebu -posluhovanie, vymáhanie rôznych vecí, peňazí a pod.</w:t>
      </w:r>
    </w:p>
    <w:p w:rsidR="00951C89" w:rsidRPr="00951C89" w:rsidRDefault="00951C89" w:rsidP="00CF43F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dovolené nosiť do školy predmety, ktoré rozptyľujú jeho pozornosť /hry/ a pozornosť spolužiakov, prípadne ohrozujú bezpečnosť a zdravie, ako sú cigarety, omamné látky, drogy, lieky, alkohol, prchavé látky, strelivo, zbrane, výbušniny,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petardy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reťaze, bodné, rezné a sečné zbrane. Podobne nie je prípustné nosiť do školy väčšie sumy peňazí a osobitne cenné predmety.</w:t>
      </w:r>
    </w:p>
    <w:p w:rsidR="007331A1" w:rsidRDefault="00951C89" w:rsidP="007331A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Fajčenie a používanie zdraviu škodlivých omamných látok je prísne zakázané! Šírenie a používanie legálnych a nelegálnych drog v školskom prostredí je prísne zakázané!</w:t>
      </w:r>
      <w:r w:rsid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331A1" w:rsidRDefault="00951C89" w:rsidP="007331A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Proces protidrogovej prevencie je rozpísaný v pláne koordinátora protidrogovej </w:t>
      </w:r>
      <w:r w:rsidR="009D23BF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prevencie. Pri zistení prejavov používania legálnych alebo nelegálnych drog ohlási žiak túto skutočnosť triednemu učiteľovi alebo riaditeľovi školy. Škola zabezpečí prešetrenie prípadu a prijme potrebné opatrenia.</w:t>
      </w:r>
    </w:p>
    <w:p w:rsidR="009D23BF" w:rsidRPr="007331A1" w:rsidRDefault="009D23BF" w:rsidP="007331A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Podrobné rozpracovanie prevencie sociálno-patologických javov je v Metodickom usmernení k prevencii a riešeniu šikanovania žiakov v Špeciálnej základnej škole Holíč</w:t>
      </w:r>
      <w:r w:rsidR="00074755" w:rsidRPr="007331A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074755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X</w:t>
      </w:r>
      <w:r w:rsidR="00951C89"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I.</w:t>
      </w:r>
    </w:p>
    <w:p w:rsid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Ochrana zdravia </w:t>
      </w:r>
      <w:r w:rsidR="000747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bezpečnosť žiakov</w:t>
      </w:r>
    </w:p>
    <w:p w:rsidR="00074755" w:rsidRPr="00951C89" w:rsidRDefault="00074755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1C89" w:rsidRPr="00951C89" w:rsidRDefault="00951C89" w:rsidP="0095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je povinná: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Sústavne zabezpečovať bezpečné podmienky v škole a tiež pri mimoškolských činnostiach.</w:t>
      </w:r>
    </w:p>
    <w:p w:rsidR="00951C89" w:rsidRPr="00FC6FBE" w:rsidRDefault="00951C89" w:rsidP="00FC6FB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pravidelnú kontrolu priestorov školy, jej vybavenia, inštalácií, zariadení, upozorňovať na zistené nedostatky a zaistiť ich odstránenie.</w:t>
      </w:r>
      <w:r w:rsidRPr="00FC6F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Mimoškolské aktivity organizovať len v bezpečných  podmienkach.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výkon dozoru nad žiakmi počas vyučovania, prestávok a mimoškolských akcií.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Sústavne dohliadať na činnosť a správanie žiakov, upozorňovať, usmerňovať a vhodne organizovať činnosti s ohľadom na zaistenie bezpečnosti a ochrany zdravia žiakov.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oboznamovanie a informovanie žiakov o zásadách bezpečnosti a ochrany zdravia na začiatku šk</w:t>
      </w:r>
      <w:r w:rsid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olského roka, výučby v triedach,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učebniach, na športových podujatiach, mimoškolských činnostiach.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Ochrániť zdravie žiakov pred účinkami  tabakového dymu vydaním zákazu fajčenia v škole.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Zabezpečiť, aby organizovanie výletov, exkurzií, vychádzok a  aktivity boli organizované po informovanom súhlase a dohode so zákonným zástupcom žiaka.</w:t>
      </w:r>
    </w:p>
    <w:p w:rsidR="00111495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Zabezpečiť, aby v prípade úrazu žiakov boli dostupné prostriedky prvej pred lekárskej pomoci. </w:t>
      </w:r>
    </w:p>
    <w:p w:rsidR="00951C89" w:rsidRPr="00111495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prípadoch neprimeraného, či neovládateľného agresívneho správania pri ktorom žiak ohrozuje bezpečnosť a zdravie ostatných žiakov, pedagógov alebo iných účastníkov výchovy a vzdelávania v škole, alebo výrazne narúša výchovno-vzdelávací </w:t>
      </w: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proces, využije riaditeľ školy ochranné opatrenie, ktorým je umiestnenie žiaka  do samostatnej miestnosti za prítomnosti pedagogického zamestnanca. Riaditeľ školy privolá bezodkladne zákonného zástupcu, zdravotnú pomoc a Policajný zbor. Ochranné opatrenie slúži na upokojenie </w:t>
      </w:r>
      <w:r w:rsid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žiaka. O dôvodoch a priebehu och</w:t>
      </w: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ranného opatrenia vyhotoví riaditeľ školy písomný záznam.</w:t>
      </w:r>
    </w:p>
    <w:p w:rsidR="00951C89" w:rsidRPr="00951C89" w:rsidRDefault="00951C89" w:rsidP="00CF43F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podozrenia zo strany školy, že sa jedná o závažnú otravu nelegálnou drogou, či inou látkou (neprináleží zamestnancovi školy zisťovať o akú príčinu otravy ide), zabezpečí vedenie školy pre postihnutého prvú pomoc a neodkladnú zdravotnú starostlivosť, o čom okamžite informuje zákonného zástupcu žiaka. Ďalšie riešenie zdravotného stavu preberajú zdravotnícki pracovníci</w:t>
      </w: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11495" w:rsidRDefault="00951C89" w:rsidP="0011149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Energetické nápoje výrazne zvyšujú </w:t>
      </w:r>
      <w:proofErr w:type="spellStart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hyperaktivitu</w:t>
      </w:r>
      <w:proofErr w:type="spellEnd"/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prejavy nesústredenosti u školákov. Okrem vysokej hladiny cukru totiž obsahujú kofeín a ďalšie stimulujúce látky, ktoré škodia detskému organizmu. Konzumácia energetických nápojov počas pobytu žiaka  v škole i na mimo</w:t>
      </w:r>
      <w:r w:rsid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školskej činnosti sa nepovoľuje.</w:t>
      </w:r>
    </w:p>
    <w:p w:rsidR="00111495" w:rsidRDefault="00951C89" w:rsidP="0011149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Školu môže navštevovať iba žiak, ktorý je zdravotne spôsobilý, neprejavuje príznaky akútneho ochorenia, nemá nariadenú karanténu a pod. Ak žiak prejaví príznaky ochorenia počas dňa, zabezpečí pedagogický zamestnanec jeho izoláciu od ostatných žiakov, izoluje ho v miestnosti, v ktorej sa nenachádzajú žiaci a kde bude žiak pod dohľadom a bez meškania informuje riaditeľku školy a zákonného zástupcu.  Následne zabezpečí odbornú zdravotnú starostlivosť.</w:t>
      </w:r>
    </w:p>
    <w:p w:rsidR="00111495" w:rsidRDefault="00951C89" w:rsidP="00111495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 učiteľ pravidelne kontroluje čistotu a poriadok žiackych hygienických vreciek, skriniek, školských  lavíc</w:t>
      </w:r>
      <w:r w:rsid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7402B" w:rsidRDefault="00951C89" w:rsidP="0077402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1495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žiak má mať z bezpečnostných dôvodov v žiackej knižke telefonický kontakt na rodičov, ktoré sú zaznamenané aj v dokumentácii žiaka.</w:t>
      </w:r>
    </w:p>
    <w:p w:rsidR="00951C89" w:rsidRDefault="00951C89" w:rsidP="0077402B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="0077402B"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akomkoľvek podozrení pedagóga na </w:t>
      </w:r>
      <w:proofErr w:type="spellStart"/>
      <w:r w:rsidR="0077402B"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pedikulózu</w:t>
      </w:r>
      <w:proofErr w:type="spellEnd"/>
      <w:r w:rsidR="0077402B"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riadime všeobecnými opatreniami pre výskyt </w:t>
      </w:r>
      <w:proofErr w:type="spellStart"/>
      <w:r w:rsidR="0077402B"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pedikulózy</w:t>
      </w:r>
      <w:proofErr w:type="spellEnd"/>
      <w:r w:rsidR="0077402B"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vydala ŠZŠ Holíč</w:t>
      </w:r>
      <w:r w:rsid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7402B" w:rsidRPr="0077402B" w:rsidRDefault="0077402B" w:rsidP="0077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1C89" w:rsidRPr="00951C89" w:rsidRDefault="00074755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  XII</w:t>
      </w:r>
      <w:r w:rsidR="00951C89"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951C89" w:rsidRPr="00951C89" w:rsidRDefault="00951C89" w:rsidP="00951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951C89" w:rsidRPr="00814FA2" w:rsidRDefault="00951C89" w:rsidP="0081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51C89" w:rsidRPr="00951C89" w:rsidRDefault="00951C89" w:rsidP="00814F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Školský poriadok nadobúda účin</w:t>
      </w:r>
      <w:r w:rsidR="007740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nosť a </w:t>
      </w:r>
      <w:r w:rsidR="00FD76A9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platnosť dňom 28.8</w:t>
      </w:r>
      <w:bookmarkStart w:id="0" w:name="_GoBack"/>
      <w:bookmarkEnd w:id="0"/>
      <w:r w:rsidR="00814FA2">
        <w:rPr>
          <w:rFonts w:ascii="Times New Roman" w:eastAsia="Times New Roman" w:hAnsi="Times New Roman" w:cs="Times New Roman"/>
          <w:sz w:val="24"/>
          <w:szCs w:val="24"/>
          <w:lang w:eastAsia="sk-SK"/>
        </w:rPr>
        <w:t>.2017</w:t>
      </w:r>
      <w:r w:rsidRPr="00951C89">
        <w:rPr>
          <w:rFonts w:ascii="Times New Roman" w:eastAsia="Times New Roman" w:hAnsi="Times New Roman" w:cs="Times New Roman"/>
          <w:sz w:val="24"/>
          <w:szCs w:val="24"/>
          <w:lang w:eastAsia="sk-SK"/>
        </w:rPr>
        <w:t>, týmto dňom sa ruší platnosť Škol</w:t>
      </w:r>
      <w:r w:rsidR="00814FA2">
        <w:rPr>
          <w:rFonts w:ascii="Times New Roman" w:eastAsia="Times New Roman" w:hAnsi="Times New Roman" w:cs="Times New Roman"/>
          <w:sz w:val="24"/>
          <w:szCs w:val="24"/>
          <w:lang w:eastAsia="sk-SK"/>
        </w:rPr>
        <w:t>ského poriadku zo dňa 22.3. 2016</w:t>
      </w:r>
    </w:p>
    <w:p w:rsidR="00980EE8" w:rsidRDefault="00980EE8"/>
    <w:p w:rsidR="00980EE8" w:rsidRDefault="00980EE8" w:rsidP="00980EE8"/>
    <w:p w:rsidR="00EB2435" w:rsidRDefault="00980EE8" w:rsidP="00980EE8">
      <w:pPr>
        <w:tabs>
          <w:tab w:val="left" w:pos="6360"/>
        </w:tabs>
        <w:spacing w:after="0"/>
      </w:pPr>
      <w:r>
        <w:tab/>
        <w:t>Mgr. Monika Majerská</w:t>
      </w:r>
    </w:p>
    <w:p w:rsidR="00980EE8" w:rsidRPr="00980EE8" w:rsidRDefault="00980EE8" w:rsidP="00980EE8">
      <w:pPr>
        <w:tabs>
          <w:tab w:val="left" w:pos="6360"/>
        </w:tabs>
        <w:spacing w:after="0"/>
      </w:pPr>
      <w:r>
        <w:t xml:space="preserve">                                                                                                                                     riaditeľka školy</w:t>
      </w:r>
    </w:p>
    <w:sectPr w:rsidR="00980EE8" w:rsidRPr="0098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650"/>
    <w:multiLevelType w:val="multilevel"/>
    <w:tmpl w:val="7E7E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72AF"/>
    <w:multiLevelType w:val="multilevel"/>
    <w:tmpl w:val="D6D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F6825"/>
    <w:multiLevelType w:val="multilevel"/>
    <w:tmpl w:val="4C5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3780"/>
    <w:multiLevelType w:val="multilevel"/>
    <w:tmpl w:val="CBD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D3510"/>
    <w:multiLevelType w:val="multilevel"/>
    <w:tmpl w:val="CD2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31052"/>
    <w:multiLevelType w:val="multilevel"/>
    <w:tmpl w:val="AFE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2144D"/>
    <w:multiLevelType w:val="multilevel"/>
    <w:tmpl w:val="13E2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24CEB"/>
    <w:multiLevelType w:val="multilevel"/>
    <w:tmpl w:val="3E1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F7123"/>
    <w:multiLevelType w:val="multilevel"/>
    <w:tmpl w:val="254A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22352"/>
    <w:multiLevelType w:val="multilevel"/>
    <w:tmpl w:val="87EA7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75224"/>
    <w:multiLevelType w:val="multilevel"/>
    <w:tmpl w:val="E0E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660E8"/>
    <w:multiLevelType w:val="multilevel"/>
    <w:tmpl w:val="C4F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10897"/>
    <w:multiLevelType w:val="multilevel"/>
    <w:tmpl w:val="96FC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B39C3"/>
    <w:multiLevelType w:val="multilevel"/>
    <w:tmpl w:val="63F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F66ED"/>
    <w:multiLevelType w:val="multilevel"/>
    <w:tmpl w:val="D98443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91307"/>
    <w:multiLevelType w:val="hybridMultilevel"/>
    <w:tmpl w:val="18887640"/>
    <w:lvl w:ilvl="0" w:tplc="C1BCC0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66B5461"/>
    <w:multiLevelType w:val="multilevel"/>
    <w:tmpl w:val="A18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45C5B"/>
    <w:multiLevelType w:val="multilevel"/>
    <w:tmpl w:val="9F12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95C6F"/>
    <w:multiLevelType w:val="multilevel"/>
    <w:tmpl w:val="90B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707E1"/>
    <w:multiLevelType w:val="multilevel"/>
    <w:tmpl w:val="D2AC9E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8082E"/>
    <w:multiLevelType w:val="multilevel"/>
    <w:tmpl w:val="F294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06D22"/>
    <w:multiLevelType w:val="multilevel"/>
    <w:tmpl w:val="020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E83E55"/>
    <w:multiLevelType w:val="multilevel"/>
    <w:tmpl w:val="1FF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F6F30"/>
    <w:multiLevelType w:val="multilevel"/>
    <w:tmpl w:val="905C8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F2004"/>
    <w:multiLevelType w:val="multilevel"/>
    <w:tmpl w:val="EEE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00644"/>
    <w:multiLevelType w:val="multilevel"/>
    <w:tmpl w:val="3B2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F60DE"/>
    <w:multiLevelType w:val="multilevel"/>
    <w:tmpl w:val="060C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97275"/>
    <w:multiLevelType w:val="multilevel"/>
    <w:tmpl w:val="8C44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653F1"/>
    <w:multiLevelType w:val="multilevel"/>
    <w:tmpl w:val="13DE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760A1"/>
    <w:multiLevelType w:val="multilevel"/>
    <w:tmpl w:val="A852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12B4E"/>
    <w:multiLevelType w:val="multilevel"/>
    <w:tmpl w:val="14EA9C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76A5F"/>
    <w:multiLevelType w:val="multilevel"/>
    <w:tmpl w:val="2AB01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DA7"/>
    <w:multiLevelType w:val="multilevel"/>
    <w:tmpl w:val="6DAE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ED6207"/>
    <w:multiLevelType w:val="multilevel"/>
    <w:tmpl w:val="62F8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25061"/>
    <w:multiLevelType w:val="multilevel"/>
    <w:tmpl w:val="A19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30453"/>
    <w:multiLevelType w:val="hybridMultilevel"/>
    <w:tmpl w:val="5198CA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A8A9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34"/>
  </w:num>
  <w:num w:numId="5">
    <w:abstractNumId w:val="17"/>
  </w:num>
  <w:num w:numId="6">
    <w:abstractNumId w:val="32"/>
  </w:num>
  <w:num w:numId="7">
    <w:abstractNumId w:val="0"/>
  </w:num>
  <w:num w:numId="8">
    <w:abstractNumId w:val="27"/>
  </w:num>
  <w:num w:numId="9">
    <w:abstractNumId w:val="33"/>
  </w:num>
  <w:num w:numId="10">
    <w:abstractNumId w:val="31"/>
  </w:num>
  <w:num w:numId="11">
    <w:abstractNumId w:val="19"/>
    <w:lvlOverride w:ilvl="0">
      <w:startOverride w:val="2"/>
    </w:lvlOverride>
  </w:num>
  <w:num w:numId="12">
    <w:abstractNumId w:val="9"/>
    <w:lvlOverride w:ilvl="0">
      <w:startOverride w:val="3"/>
    </w:lvlOverride>
  </w:num>
  <w:num w:numId="13">
    <w:abstractNumId w:val="23"/>
    <w:lvlOverride w:ilvl="0">
      <w:startOverride w:val="4"/>
    </w:lvlOverride>
  </w:num>
  <w:num w:numId="14">
    <w:abstractNumId w:val="10"/>
  </w:num>
  <w:num w:numId="15">
    <w:abstractNumId w:val="3"/>
  </w:num>
  <w:num w:numId="16">
    <w:abstractNumId w:val="24"/>
  </w:num>
  <w:num w:numId="17">
    <w:abstractNumId w:val="14"/>
    <w:lvlOverride w:ilvl="0">
      <w:startOverride w:val="5"/>
    </w:lvlOverride>
  </w:num>
  <w:num w:numId="18">
    <w:abstractNumId w:val="22"/>
  </w:num>
  <w:num w:numId="19">
    <w:abstractNumId w:val="1"/>
  </w:num>
  <w:num w:numId="20">
    <w:abstractNumId w:val="16"/>
  </w:num>
  <w:num w:numId="21">
    <w:abstractNumId w:val="30"/>
    <w:lvlOverride w:ilvl="0">
      <w:startOverride w:val="6"/>
    </w:lvlOverride>
  </w:num>
  <w:num w:numId="22">
    <w:abstractNumId w:val="8"/>
  </w:num>
  <w:num w:numId="23">
    <w:abstractNumId w:val="12"/>
    <w:lvlOverride w:ilvl="0">
      <w:startOverride w:val="5"/>
    </w:lvlOverride>
  </w:num>
  <w:num w:numId="24">
    <w:abstractNumId w:val="12"/>
    <w:lvlOverride w:ilvl="0">
      <w:startOverride w:val="6"/>
    </w:lvlOverride>
  </w:num>
  <w:num w:numId="25">
    <w:abstractNumId w:val="12"/>
    <w:lvlOverride w:ilvl="0">
      <w:startOverride w:val="7"/>
    </w:lvlOverride>
  </w:num>
  <w:num w:numId="26">
    <w:abstractNumId w:val="12"/>
    <w:lvlOverride w:ilvl="0">
      <w:startOverride w:val="8"/>
    </w:lvlOverride>
  </w:num>
  <w:num w:numId="27">
    <w:abstractNumId w:val="12"/>
    <w:lvlOverride w:ilvl="0">
      <w:startOverride w:val="9"/>
    </w:lvlOverride>
  </w:num>
  <w:num w:numId="28">
    <w:abstractNumId w:val="12"/>
    <w:lvlOverride w:ilvl="0">
      <w:startOverride w:val="10"/>
    </w:lvlOverride>
  </w:num>
  <w:num w:numId="29">
    <w:abstractNumId w:val="12"/>
    <w:lvlOverride w:ilvl="0">
      <w:startOverride w:val="11"/>
    </w:lvlOverride>
  </w:num>
  <w:num w:numId="30">
    <w:abstractNumId w:val="13"/>
  </w:num>
  <w:num w:numId="31">
    <w:abstractNumId w:val="28"/>
    <w:lvlOverride w:ilvl="0">
      <w:startOverride w:val="3"/>
    </w:lvlOverride>
  </w:num>
  <w:num w:numId="32">
    <w:abstractNumId w:val="28"/>
    <w:lvlOverride w:ilvl="0">
      <w:startOverride w:val="4"/>
    </w:lvlOverride>
  </w:num>
  <w:num w:numId="33">
    <w:abstractNumId w:val="28"/>
    <w:lvlOverride w:ilvl="0">
      <w:startOverride w:val="5"/>
    </w:lvlOverride>
  </w:num>
  <w:num w:numId="34">
    <w:abstractNumId w:val="28"/>
    <w:lvlOverride w:ilvl="0">
      <w:startOverride w:val="6"/>
    </w:lvlOverride>
  </w:num>
  <w:num w:numId="35">
    <w:abstractNumId w:val="6"/>
  </w:num>
  <w:num w:numId="36">
    <w:abstractNumId w:val="7"/>
  </w:num>
  <w:num w:numId="37">
    <w:abstractNumId w:val="29"/>
    <w:lvlOverride w:ilvl="0">
      <w:startOverride w:val="4"/>
    </w:lvlOverride>
  </w:num>
  <w:num w:numId="38">
    <w:abstractNumId w:val="29"/>
    <w:lvlOverride w:ilvl="0">
      <w:startOverride w:val="5"/>
    </w:lvlOverride>
  </w:num>
  <w:num w:numId="39">
    <w:abstractNumId w:val="18"/>
  </w:num>
  <w:num w:numId="40">
    <w:abstractNumId w:val="21"/>
  </w:num>
  <w:num w:numId="41">
    <w:abstractNumId w:val="25"/>
  </w:num>
  <w:num w:numId="42">
    <w:abstractNumId w:val="2"/>
  </w:num>
  <w:num w:numId="43">
    <w:abstractNumId w:val="4"/>
  </w:num>
  <w:num w:numId="44">
    <w:abstractNumId w:val="20"/>
  </w:num>
  <w:num w:numId="45">
    <w:abstractNumId w:val="35"/>
  </w:num>
  <w:num w:numId="46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89"/>
    <w:rsid w:val="00005724"/>
    <w:rsid w:val="000128FA"/>
    <w:rsid w:val="000160A9"/>
    <w:rsid w:val="00027E86"/>
    <w:rsid w:val="0003586F"/>
    <w:rsid w:val="00044A6B"/>
    <w:rsid w:val="00045F73"/>
    <w:rsid w:val="00050E44"/>
    <w:rsid w:val="00061FFD"/>
    <w:rsid w:val="000663AC"/>
    <w:rsid w:val="000675C7"/>
    <w:rsid w:val="00071682"/>
    <w:rsid w:val="00072CAA"/>
    <w:rsid w:val="00074755"/>
    <w:rsid w:val="0008297D"/>
    <w:rsid w:val="00087280"/>
    <w:rsid w:val="00096243"/>
    <w:rsid w:val="000A08CC"/>
    <w:rsid w:val="000A4D8E"/>
    <w:rsid w:val="000A5F5F"/>
    <w:rsid w:val="000B2217"/>
    <w:rsid w:val="000B36FE"/>
    <w:rsid w:val="000B4EF4"/>
    <w:rsid w:val="000D0033"/>
    <w:rsid w:val="000D06F4"/>
    <w:rsid w:val="000D0EC3"/>
    <w:rsid w:val="000D2829"/>
    <w:rsid w:val="000D59D2"/>
    <w:rsid w:val="000D6539"/>
    <w:rsid w:val="000E2F0E"/>
    <w:rsid w:val="000E3014"/>
    <w:rsid w:val="000E4DC0"/>
    <w:rsid w:val="00101A44"/>
    <w:rsid w:val="00104FDF"/>
    <w:rsid w:val="00111495"/>
    <w:rsid w:val="00115FC2"/>
    <w:rsid w:val="001259A9"/>
    <w:rsid w:val="00127BA4"/>
    <w:rsid w:val="00130353"/>
    <w:rsid w:val="00133623"/>
    <w:rsid w:val="00135626"/>
    <w:rsid w:val="00136BEC"/>
    <w:rsid w:val="001413EB"/>
    <w:rsid w:val="00146EDF"/>
    <w:rsid w:val="0014766E"/>
    <w:rsid w:val="00167DB3"/>
    <w:rsid w:val="00167FEE"/>
    <w:rsid w:val="00174039"/>
    <w:rsid w:val="0017645D"/>
    <w:rsid w:val="001808FC"/>
    <w:rsid w:val="001910F9"/>
    <w:rsid w:val="00192FDD"/>
    <w:rsid w:val="001A1A9B"/>
    <w:rsid w:val="001A4728"/>
    <w:rsid w:val="001A4D33"/>
    <w:rsid w:val="001B3D93"/>
    <w:rsid w:val="001B44BF"/>
    <w:rsid w:val="001B5403"/>
    <w:rsid w:val="001C18A3"/>
    <w:rsid w:val="001C35AF"/>
    <w:rsid w:val="001D4A1E"/>
    <w:rsid w:val="001E10F1"/>
    <w:rsid w:val="001E587E"/>
    <w:rsid w:val="001E5B54"/>
    <w:rsid w:val="001F0B4D"/>
    <w:rsid w:val="001F337D"/>
    <w:rsid w:val="001F567B"/>
    <w:rsid w:val="001F73C7"/>
    <w:rsid w:val="002031C3"/>
    <w:rsid w:val="002049E4"/>
    <w:rsid w:val="002140E9"/>
    <w:rsid w:val="00217F89"/>
    <w:rsid w:val="0022151F"/>
    <w:rsid w:val="002375D2"/>
    <w:rsid w:val="002439E8"/>
    <w:rsid w:val="00253861"/>
    <w:rsid w:val="002675F2"/>
    <w:rsid w:val="00274FFB"/>
    <w:rsid w:val="00281BD7"/>
    <w:rsid w:val="002867F4"/>
    <w:rsid w:val="002A48E7"/>
    <w:rsid w:val="002A5FED"/>
    <w:rsid w:val="002C1312"/>
    <w:rsid w:val="002C5B9B"/>
    <w:rsid w:val="002D0C85"/>
    <w:rsid w:val="002D1882"/>
    <w:rsid w:val="002D53DA"/>
    <w:rsid w:val="002D56CF"/>
    <w:rsid w:val="002E5B88"/>
    <w:rsid w:val="002F2F1B"/>
    <w:rsid w:val="00300C71"/>
    <w:rsid w:val="00305F8D"/>
    <w:rsid w:val="00307A1B"/>
    <w:rsid w:val="00317351"/>
    <w:rsid w:val="00321103"/>
    <w:rsid w:val="003239FB"/>
    <w:rsid w:val="00323ADE"/>
    <w:rsid w:val="00334DCB"/>
    <w:rsid w:val="003416F2"/>
    <w:rsid w:val="003506E2"/>
    <w:rsid w:val="00352F05"/>
    <w:rsid w:val="00361CB7"/>
    <w:rsid w:val="00365564"/>
    <w:rsid w:val="00365568"/>
    <w:rsid w:val="003676C4"/>
    <w:rsid w:val="00370FCE"/>
    <w:rsid w:val="00373A53"/>
    <w:rsid w:val="00382D0B"/>
    <w:rsid w:val="00384439"/>
    <w:rsid w:val="00387B38"/>
    <w:rsid w:val="003B39E2"/>
    <w:rsid w:val="003C570B"/>
    <w:rsid w:val="003D0F38"/>
    <w:rsid w:val="003D1EAC"/>
    <w:rsid w:val="003D234F"/>
    <w:rsid w:val="003D28C1"/>
    <w:rsid w:val="003D5692"/>
    <w:rsid w:val="003E025F"/>
    <w:rsid w:val="003E28D4"/>
    <w:rsid w:val="003E465D"/>
    <w:rsid w:val="003F45E1"/>
    <w:rsid w:val="00400B17"/>
    <w:rsid w:val="0040122B"/>
    <w:rsid w:val="0040578C"/>
    <w:rsid w:val="00410783"/>
    <w:rsid w:val="00416F66"/>
    <w:rsid w:val="00440421"/>
    <w:rsid w:val="00440E2E"/>
    <w:rsid w:val="00444BE6"/>
    <w:rsid w:val="00445577"/>
    <w:rsid w:val="0045347A"/>
    <w:rsid w:val="00454724"/>
    <w:rsid w:val="00454A77"/>
    <w:rsid w:val="0045738D"/>
    <w:rsid w:val="00457B8F"/>
    <w:rsid w:val="00457F96"/>
    <w:rsid w:val="00461736"/>
    <w:rsid w:val="0046200D"/>
    <w:rsid w:val="00467868"/>
    <w:rsid w:val="00471D7F"/>
    <w:rsid w:val="00472400"/>
    <w:rsid w:val="00472862"/>
    <w:rsid w:val="00473E30"/>
    <w:rsid w:val="00473E48"/>
    <w:rsid w:val="00474F73"/>
    <w:rsid w:val="00475EBD"/>
    <w:rsid w:val="0047746B"/>
    <w:rsid w:val="004819DF"/>
    <w:rsid w:val="00481DD0"/>
    <w:rsid w:val="0048450F"/>
    <w:rsid w:val="00497AEF"/>
    <w:rsid w:val="004A46AD"/>
    <w:rsid w:val="004B234A"/>
    <w:rsid w:val="004B2462"/>
    <w:rsid w:val="004B2761"/>
    <w:rsid w:val="004B3724"/>
    <w:rsid w:val="004B559F"/>
    <w:rsid w:val="004C6729"/>
    <w:rsid w:val="004E327E"/>
    <w:rsid w:val="004E3FC0"/>
    <w:rsid w:val="004E4013"/>
    <w:rsid w:val="004E41A8"/>
    <w:rsid w:val="004F2215"/>
    <w:rsid w:val="004F622D"/>
    <w:rsid w:val="004F6CF1"/>
    <w:rsid w:val="005029E9"/>
    <w:rsid w:val="00504E33"/>
    <w:rsid w:val="0050733E"/>
    <w:rsid w:val="00512EE4"/>
    <w:rsid w:val="00513CB9"/>
    <w:rsid w:val="00515053"/>
    <w:rsid w:val="00534BC9"/>
    <w:rsid w:val="00537D0C"/>
    <w:rsid w:val="00542FB6"/>
    <w:rsid w:val="00543378"/>
    <w:rsid w:val="005470D7"/>
    <w:rsid w:val="00547289"/>
    <w:rsid w:val="0055231F"/>
    <w:rsid w:val="0055469F"/>
    <w:rsid w:val="00561443"/>
    <w:rsid w:val="005620A2"/>
    <w:rsid w:val="0056258A"/>
    <w:rsid w:val="0056297E"/>
    <w:rsid w:val="00562D94"/>
    <w:rsid w:val="00574A1F"/>
    <w:rsid w:val="00590240"/>
    <w:rsid w:val="00590D54"/>
    <w:rsid w:val="00596085"/>
    <w:rsid w:val="00596EBD"/>
    <w:rsid w:val="005A5140"/>
    <w:rsid w:val="005B2BF6"/>
    <w:rsid w:val="005B3D04"/>
    <w:rsid w:val="005B4010"/>
    <w:rsid w:val="005E6BA0"/>
    <w:rsid w:val="005F0F5D"/>
    <w:rsid w:val="005F6794"/>
    <w:rsid w:val="00605933"/>
    <w:rsid w:val="00605CBD"/>
    <w:rsid w:val="006068EC"/>
    <w:rsid w:val="006071F8"/>
    <w:rsid w:val="00612274"/>
    <w:rsid w:val="00612374"/>
    <w:rsid w:val="0062729F"/>
    <w:rsid w:val="00627932"/>
    <w:rsid w:val="00637A19"/>
    <w:rsid w:val="00640A74"/>
    <w:rsid w:val="006429FF"/>
    <w:rsid w:val="006518D2"/>
    <w:rsid w:val="00660CF7"/>
    <w:rsid w:val="00670787"/>
    <w:rsid w:val="006722F3"/>
    <w:rsid w:val="00675A1A"/>
    <w:rsid w:val="00675B70"/>
    <w:rsid w:val="006807F9"/>
    <w:rsid w:val="0068247C"/>
    <w:rsid w:val="00683998"/>
    <w:rsid w:val="006839E6"/>
    <w:rsid w:val="00694DC7"/>
    <w:rsid w:val="006B2DDA"/>
    <w:rsid w:val="006B2F79"/>
    <w:rsid w:val="006B35BA"/>
    <w:rsid w:val="006B391B"/>
    <w:rsid w:val="006C22FC"/>
    <w:rsid w:val="006C3661"/>
    <w:rsid w:val="006D12A1"/>
    <w:rsid w:val="006D37B2"/>
    <w:rsid w:val="006D4899"/>
    <w:rsid w:val="006D5F2A"/>
    <w:rsid w:val="006D7388"/>
    <w:rsid w:val="006E32AA"/>
    <w:rsid w:val="006F307F"/>
    <w:rsid w:val="006F3631"/>
    <w:rsid w:val="006F6549"/>
    <w:rsid w:val="006F70EF"/>
    <w:rsid w:val="00700A6D"/>
    <w:rsid w:val="00712E4E"/>
    <w:rsid w:val="00717E89"/>
    <w:rsid w:val="0072133B"/>
    <w:rsid w:val="00722CB6"/>
    <w:rsid w:val="0072434F"/>
    <w:rsid w:val="00726A57"/>
    <w:rsid w:val="007331A1"/>
    <w:rsid w:val="00735C5D"/>
    <w:rsid w:val="00735D91"/>
    <w:rsid w:val="007402EB"/>
    <w:rsid w:val="00745CE0"/>
    <w:rsid w:val="00746B95"/>
    <w:rsid w:val="00747FDD"/>
    <w:rsid w:val="00751D07"/>
    <w:rsid w:val="00761E90"/>
    <w:rsid w:val="007646F6"/>
    <w:rsid w:val="00764CE9"/>
    <w:rsid w:val="00764D19"/>
    <w:rsid w:val="00770ED9"/>
    <w:rsid w:val="0077402B"/>
    <w:rsid w:val="00785087"/>
    <w:rsid w:val="00787F24"/>
    <w:rsid w:val="0079208E"/>
    <w:rsid w:val="007A0A28"/>
    <w:rsid w:val="007A41ED"/>
    <w:rsid w:val="007B39E6"/>
    <w:rsid w:val="007B76D3"/>
    <w:rsid w:val="007C6BF8"/>
    <w:rsid w:val="007C78DA"/>
    <w:rsid w:val="007D0ED4"/>
    <w:rsid w:val="007D691E"/>
    <w:rsid w:val="007E063F"/>
    <w:rsid w:val="007E7278"/>
    <w:rsid w:val="007F175A"/>
    <w:rsid w:val="007F6B3F"/>
    <w:rsid w:val="00800937"/>
    <w:rsid w:val="008057E2"/>
    <w:rsid w:val="008132A5"/>
    <w:rsid w:val="00814FA2"/>
    <w:rsid w:val="008160C5"/>
    <w:rsid w:val="0081703E"/>
    <w:rsid w:val="008427EF"/>
    <w:rsid w:val="0085058A"/>
    <w:rsid w:val="00852AA0"/>
    <w:rsid w:val="008535CC"/>
    <w:rsid w:val="008563D4"/>
    <w:rsid w:val="008564AE"/>
    <w:rsid w:val="008641DD"/>
    <w:rsid w:val="00866C68"/>
    <w:rsid w:val="00882572"/>
    <w:rsid w:val="008A253E"/>
    <w:rsid w:val="008A2CD1"/>
    <w:rsid w:val="008A34BC"/>
    <w:rsid w:val="008A43C2"/>
    <w:rsid w:val="008A6712"/>
    <w:rsid w:val="008B6FBA"/>
    <w:rsid w:val="008C215A"/>
    <w:rsid w:val="008C29B4"/>
    <w:rsid w:val="008C2B38"/>
    <w:rsid w:val="008C6FF4"/>
    <w:rsid w:val="008D4C4C"/>
    <w:rsid w:val="008E3471"/>
    <w:rsid w:val="008E3512"/>
    <w:rsid w:val="008E5480"/>
    <w:rsid w:val="008E7477"/>
    <w:rsid w:val="008E7651"/>
    <w:rsid w:val="008F06C8"/>
    <w:rsid w:val="008F3CC3"/>
    <w:rsid w:val="008F57A3"/>
    <w:rsid w:val="00900928"/>
    <w:rsid w:val="00901EFC"/>
    <w:rsid w:val="0090629D"/>
    <w:rsid w:val="0090714F"/>
    <w:rsid w:val="0091154B"/>
    <w:rsid w:val="00911FB7"/>
    <w:rsid w:val="00912AA3"/>
    <w:rsid w:val="00917208"/>
    <w:rsid w:val="009204C1"/>
    <w:rsid w:val="0092133D"/>
    <w:rsid w:val="009274FA"/>
    <w:rsid w:val="00931CB6"/>
    <w:rsid w:val="009361F8"/>
    <w:rsid w:val="00944B06"/>
    <w:rsid w:val="00947171"/>
    <w:rsid w:val="00951745"/>
    <w:rsid w:val="00951C89"/>
    <w:rsid w:val="009642C3"/>
    <w:rsid w:val="00965BEF"/>
    <w:rsid w:val="00980EE8"/>
    <w:rsid w:val="00987047"/>
    <w:rsid w:val="009A1F90"/>
    <w:rsid w:val="009A382C"/>
    <w:rsid w:val="009B088E"/>
    <w:rsid w:val="009B38B0"/>
    <w:rsid w:val="009B5444"/>
    <w:rsid w:val="009B5FFD"/>
    <w:rsid w:val="009B7708"/>
    <w:rsid w:val="009C0131"/>
    <w:rsid w:val="009C1660"/>
    <w:rsid w:val="009C1FE7"/>
    <w:rsid w:val="009C3E7A"/>
    <w:rsid w:val="009C444B"/>
    <w:rsid w:val="009D06A9"/>
    <w:rsid w:val="009D23BF"/>
    <w:rsid w:val="009D385C"/>
    <w:rsid w:val="009D7389"/>
    <w:rsid w:val="009D78F5"/>
    <w:rsid w:val="009E218E"/>
    <w:rsid w:val="009E36B6"/>
    <w:rsid w:val="009E6A1D"/>
    <w:rsid w:val="009F04DA"/>
    <w:rsid w:val="009F6335"/>
    <w:rsid w:val="00A06CAD"/>
    <w:rsid w:val="00A12E9F"/>
    <w:rsid w:val="00A14D58"/>
    <w:rsid w:val="00A14F15"/>
    <w:rsid w:val="00A1515D"/>
    <w:rsid w:val="00A21FB1"/>
    <w:rsid w:val="00A22555"/>
    <w:rsid w:val="00A23198"/>
    <w:rsid w:val="00A27623"/>
    <w:rsid w:val="00A40FC3"/>
    <w:rsid w:val="00A46276"/>
    <w:rsid w:val="00A46BDC"/>
    <w:rsid w:val="00A5309A"/>
    <w:rsid w:val="00A53457"/>
    <w:rsid w:val="00A54B06"/>
    <w:rsid w:val="00A60047"/>
    <w:rsid w:val="00A63135"/>
    <w:rsid w:val="00A722FD"/>
    <w:rsid w:val="00A72824"/>
    <w:rsid w:val="00A73710"/>
    <w:rsid w:val="00A75650"/>
    <w:rsid w:val="00A93CD4"/>
    <w:rsid w:val="00A96F1B"/>
    <w:rsid w:val="00A97F8D"/>
    <w:rsid w:val="00AA0C75"/>
    <w:rsid w:val="00AA3232"/>
    <w:rsid w:val="00AA5A35"/>
    <w:rsid w:val="00AA7080"/>
    <w:rsid w:val="00AA75B7"/>
    <w:rsid w:val="00AC23D5"/>
    <w:rsid w:val="00AC25EC"/>
    <w:rsid w:val="00AC65A3"/>
    <w:rsid w:val="00AD31FB"/>
    <w:rsid w:val="00AD49FE"/>
    <w:rsid w:val="00AD5108"/>
    <w:rsid w:val="00AE0188"/>
    <w:rsid w:val="00AE1CCD"/>
    <w:rsid w:val="00AE3C21"/>
    <w:rsid w:val="00AF159D"/>
    <w:rsid w:val="00AF3843"/>
    <w:rsid w:val="00AF65BB"/>
    <w:rsid w:val="00B00823"/>
    <w:rsid w:val="00B03C34"/>
    <w:rsid w:val="00B0406D"/>
    <w:rsid w:val="00B04860"/>
    <w:rsid w:val="00B054A4"/>
    <w:rsid w:val="00B12A4F"/>
    <w:rsid w:val="00B17FF5"/>
    <w:rsid w:val="00B20E1D"/>
    <w:rsid w:val="00B322AE"/>
    <w:rsid w:val="00B34FE5"/>
    <w:rsid w:val="00B359F8"/>
    <w:rsid w:val="00B50B6F"/>
    <w:rsid w:val="00B6214B"/>
    <w:rsid w:val="00B65582"/>
    <w:rsid w:val="00B72454"/>
    <w:rsid w:val="00B748B9"/>
    <w:rsid w:val="00B74D2D"/>
    <w:rsid w:val="00B75F8D"/>
    <w:rsid w:val="00B803EF"/>
    <w:rsid w:val="00B918A8"/>
    <w:rsid w:val="00BB033A"/>
    <w:rsid w:val="00BB0FC3"/>
    <w:rsid w:val="00BC5273"/>
    <w:rsid w:val="00BC5BCF"/>
    <w:rsid w:val="00BC63B4"/>
    <w:rsid w:val="00BC672B"/>
    <w:rsid w:val="00BD1122"/>
    <w:rsid w:val="00BD3877"/>
    <w:rsid w:val="00BD5F0F"/>
    <w:rsid w:val="00BE0AB6"/>
    <w:rsid w:val="00BE336B"/>
    <w:rsid w:val="00BE4A32"/>
    <w:rsid w:val="00BF4F70"/>
    <w:rsid w:val="00BF5227"/>
    <w:rsid w:val="00C16C11"/>
    <w:rsid w:val="00C237C2"/>
    <w:rsid w:val="00C450CA"/>
    <w:rsid w:val="00C459DA"/>
    <w:rsid w:val="00C54634"/>
    <w:rsid w:val="00C56BD5"/>
    <w:rsid w:val="00C63925"/>
    <w:rsid w:val="00C84529"/>
    <w:rsid w:val="00C9380A"/>
    <w:rsid w:val="00C949BC"/>
    <w:rsid w:val="00C96020"/>
    <w:rsid w:val="00CA15ED"/>
    <w:rsid w:val="00CA49CA"/>
    <w:rsid w:val="00CB0C3B"/>
    <w:rsid w:val="00CB11E0"/>
    <w:rsid w:val="00CC327F"/>
    <w:rsid w:val="00CC7161"/>
    <w:rsid w:val="00CC7D61"/>
    <w:rsid w:val="00CD029E"/>
    <w:rsid w:val="00CD03C3"/>
    <w:rsid w:val="00CD6FAD"/>
    <w:rsid w:val="00CE149A"/>
    <w:rsid w:val="00CE7198"/>
    <w:rsid w:val="00CE7472"/>
    <w:rsid w:val="00CF3B5C"/>
    <w:rsid w:val="00CF43FB"/>
    <w:rsid w:val="00CF465A"/>
    <w:rsid w:val="00D015A5"/>
    <w:rsid w:val="00D03C57"/>
    <w:rsid w:val="00D04CBC"/>
    <w:rsid w:val="00D13385"/>
    <w:rsid w:val="00D21C84"/>
    <w:rsid w:val="00D24FCB"/>
    <w:rsid w:val="00D30E3C"/>
    <w:rsid w:val="00D33217"/>
    <w:rsid w:val="00D4299D"/>
    <w:rsid w:val="00D45837"/>
    <w:rsid w:val="00D50477"/>
    <w:rsid w:val="00D54F1A"/>
    <w:rsid w:val="00D563E3"/>
    <w:rsid w:val="00D5734B"/>
    <w:rsid w:val="00D57C36"/>
    <w:rsid w:val="00D626A4"/>
    <w:rsid w:val="00D70AE8"/>
    <w:rsid w:val="00D70CCA"/>
    <w:rsid w:val="00D77349"/>
    <w:rsid w:val="00D82218"/>
    <w:rsid w:val="00D840CD"/>
    <w:rsid w:val="00D96E3E"/>
    <w:rsid w:val="00DA2FED"/>
    <w:rsid w:val="00DA6711"/>
    <w:rsid w:val="00DB399D"/>
    <w:rsid w:val="00DD7C7B"/>
    <w:rsid w:val="00DE2112"/>
    <w:rsid w:val="00DE64CF"/>
    <w:rsid w:val="00DF7944"/>
    <w:rsid w:val="00E03D2F"/>
    <w:rsid w:val="00E07231"/>
    <w:rsid w:val="00E10673"/>
    <w:rsid w:val="00E16E42"/>
    <w:rsid w:val="00E3766F"/>
    <w:rsid w:val="00E5173F"/>
    <w:rsid w:val="00E555A3"/>
    <w:rsid w:val="00E600C2"/>
    <w:rsid w:val="00E6032C"/>
    <w:rsid w:val="00E603F6"/>
    <w:rsid w:val="00E64403"/>
    <w:rsid w:val="00E667B1"/>
    <w:rsid w:val="00E75F4D"/>
    <w:rsid w:val="00E85C9B"/>
    <w:rsid w:val="00E87605"/>
    <w:rsid w:val="00E9737B"/>
    <w:rsid w:val="00EA1648"/>
    <w:rsid w:val="00EA425F"/>
    <w:rsid w:val="00EA46C6"/>
    <w:rsid w:val="00EA4A06"/>
    <w:rsid w:val="00EB1B7C"/>
    <w:rsid w:val="00EB2435"/>
    <w:rsid w:val="00EB689D"/>
    <w:rsid w:val="00EB765B"/>
    <w:rsid w:val="00EC1A35"/>
    <w:rsid w:val="00ED20DC"/>
    <w:rsid w:val="00ED2554"/>
    <w:rsid w:val="00ED2998"/>
    <w:rsid w:val="00ED319F"/>
    <w:rsid w:val="00EE0E7A"/>
    <w:rsid w:val="00EE4F41"/>
    <w:rsid w:val="00EE4F8A"/>
    <w:rsid w:val="00EF09C3"/>
    <w:rsid w:val="00EF1B24"/>
    <w:rsid w:val="00EF744E"/>
    <w:rsid w:val="00F1172B"/>
    <w:rsid w:val="00F1618A"/>
    <w:rsid w:val="00F16723"/>
    <w:rsid w:val="00F4038A"/>
    <w:rsid w:val="00F4064F"/>
    <w:rsid w:val="00F415FB"/>
    <w:rsid w:val="00F424AF"/>
    <w:rsid w:val="00F42ACA"/>
    <w:rsid w:val="00F512D1"/>
    <w:rsid w:val="00F56F63"/>
    <w:rsid w:val="00F778DE"/>
    <w:rsid w:val="00F83BB8"/>
    <w:rsid w:val="00F85E12"/>
    <w:rsid w:val="00F87623"/>
    <w:rsid w:val="00F92BE7"/>
    <w:rsid w:val="00F92FDD"/>
    <w:rsid w:val="00F94CE1"/>
    <w:rsid w:val="00FA6780"/>
    <w:rsid w:val="00FA6A2D"/>
    <w:rsid w:val="00FB02C1"/>
    <w:rsid w:val="00FB3CAF"/>
    <w:rsid w:val="00FB3F61"/>
    <w:rsid w:val="00FB6236"/>
    <w:rsid w:val="00FB6662"/>
    <w:rsid w:val="00FC39E6"/>
    <w:rsid w:val="00FC4428"/>
    <w:rsid w:val="00FC6FBE"/>
    <w:rsid w:val="00FD1798"/>
    <w:rsid w:val="00FD1BF8"/>
    <w:rsid w:val="00FD3FCD"/>
    <w:rsid w:val="00FD45C6"/>
    <w:rsid w:val="00FD5ADC"/>
    <w:rsid w:val="00FD76A9"/>
    <w:rsid w:val="00FD78D6"/>
    <w:rsid w:val="00FE61DF"/>
    <w:rsid w:val="00FF1A5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2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2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9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294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14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2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96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1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9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7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5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7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84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84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22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15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49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518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76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647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3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2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9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08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9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66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9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3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4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327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637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540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45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10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10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4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7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9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895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2017-04-05T09:08:00Z</cp:lastPrinted>
  <dcterms:created xsi:type="dcterms:W3CDTF">2017-04-05T10:02:00Z</dcterms:created>
  <dcterms:modified xsi:type="dcterms:W3CDTF">2017-08-24T07:38:00Z</dcterms:modified>
</cp:coreProperties>
</file>